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708" w:left="708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8"/>
        </w:rPr>
        <w:t>Прокуратура Злынковского района информирует</w:t>
      </w:r>
    </w:p>
    <w:p w14:paraId="02000000">
      <w:pPr>
        <w:widowControl w:val="1"/>
        <w:spacing w:after="0" w:line="168" w:lineRule="atLeast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</w:t>
      </w:r>
    </w:p>
    <w:tbl>
      <w:tblPr>
        <w:tblStyle w:val="Style_1"/>
        <w:tblW w:type="auto" w:w="0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170"/>
        <w:gridCol w:w="9158"/>
      </w:tblGrid>
      <w:tr>
        <w:tc>
          <w:tcPr>
            <w:tcW w:type="dxa" w:w="170"/>
            <w:tcMar>
              <w:top w:type="dxa" w:w="0"/>
              <w:left w:type="dxa" w:w="0"/>
              <w:bottom w:type="dxa" w:w="0"/>
              <w:right w:type="dxa" w:w="150"/>
            </w:tcMar>
          </w:tcPr>
          <w:p w14:paraId="03000000">
            <w:pPr>
              <w:widowControl w:val="1"/>
              <w:spacing w:after="0" w:line="168" w:lineRule="atLeast"/>
              <w:ind/>
              <w:rPr>
                <w:rFonts w:ascii="Times New Roman" w:hAnsi="Times New Roman"/>
                <w:sz w:val="17"/>
              </w:rPr>
            </w:pPr>
          </w:p>
        </w:tc>
        <w:tc>
          <w:tcPr>
            <w:tcW w:type="dxa" w:w="9158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tbl>
            <w:tblPr>
              <w:tblStyle w:val="Style_1"/>
              <w:tblW w:type="auto" w:w="0"/>
              <w:tblLayout w:type="fixed"/>
              <w:tblCellMar>
                <w:top w:type="dxa" w:w="15"/>
                <w:left w:type="dxa" w:w="15"/>
                <w:bottom w:type="dxa" w:w="15"/>
                <w:right w:type="dxa" w:w="15"/>
              </w:tblCellMar>
            </w:tblPr>
            <w:tblGrid>
              <w:gridCol w:w="9158"/>
            </w:tblGrid>
            <w:tr>
              <w:tc>
                <w:tcPr>
                  <w:tcW w:type="dxa" w:w="9158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 w14:paraId="04000000">
                  <w:pPr>
                    <w:widowControl w:val="1"/>
                    <w:spacing w:after="0" w:before="0"/>
                    <w:ind w:firstLine="0" w:left="0" w:right="0"/>
                    <w:jc w:val="both"/>
                    <w:rPr>
                      <w:rFonts w:ascii="Times New Roman" w:hAnsi="Times New Roman"/>
                      <w:b w:val="0"/>
                      <w:sz w:val="28"/>
                    </w:rPr>
                  </w:pPr>
                  <w:r>
                    <w:rPr>
                      <w:rFonts w:ascii="Times New Roman" w:hAnsi="Times New Roman"/>
                      <w:b w:val="1"/>
                      <w:sz w:val="28"/>
                    </w:rPr>
                    <w:t xml:space="preserve">   </w:t>
                  </w:r>
                  <w:r>
                    <w:rPr>
                      <w:rFonts w:ascii="Times New Roman" w:hAnsi="Times New Roman"/>
                      <w:b w:val="1"/>
                      <w:sz w:val="28"/>
                    </w:rPr>
                    <w:t xml:space="preserve">  </w:t>
                  </w:r>
                  <w:r>
                    <w:rPr>
                      <w:rFonts w:ascii="Times New Roman" w:hAnsi="Times New Roman"/>
                      <w:b w:val="1"/>
                      <w:sz w:val="28"/>
                    </w:rPr>
                    <w:t xml:space="preserve"> </w:t>
                  </w:r>
                  <w:r>
                    <w:rPr>
                      <w:b w:val="1"/>
                    </w:rPr>
                    <w:t>В</w:t>
                  </w:r>
                  <w:r>
                    <w:rPr>
                      <w:rFonts w:ascii="Times New Roman" w:hAnsi="Times New Roman"/>
                      <w:b w:val="1"/>
                      <w:sz w:val="28"/>
                    </w:rPr>
                    <w:t>несены изменения в стандарт оказания услуги по протезированию инвалидов, получивших травму, ранение, контузию, увечье в связи с боевыми действиям</w:t>
                  </w:r>
                </w:p>
              </w:tc>
            </w:tr>
          </w:tbl>
          <w:p w14:paraId="05000000"/>
        </w:tc>
      </w:tr>
    </w:tbl>
    <w:p w14:paraId="0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bookmarkStart w:id="1" w:name="_GoBack"/>
      <w:bookmarkEnd w:id="1"/>
    </w:p>
    <w:tbl>
      <w:tblPr>
        <w:tblStyle w:val="Style_1"/>
        <w:tblW w:type="auto" w:w="0"/>
        <w:tblLayout w:type="fixed"/>
      </w:tblPr>
      <w:tblGrid>
        <w:gridCol w:w="200"/>
        <w:gridCol w:w="9175"/>
      </w:tblGrid>
      <w:tr>
        <w:trPr>
          <w:trHeight w:hRule="atLeast" w:val="200"/>
        </w:trPr>
        <w:tc>
          <w:tcPr>
            <w:tcW w:type="dxa" w:w="200"/>
            <w:vAlign w:val="top"/>
          </w:tcPr>
          <w:p w14:paraId="07000000">
            <w:pPr>
              <w:widowControl w:val="1"/>
              <w:spacing w:after="0" w:before="0"/>
              <w:ind w:firstLine="0" w:left="0" w:right="0"/>
            </w:pPr>
          </w:p>
        </w:tc>
        <w:tc>
          <w:tcPr>
            <w:tcW w:type="dxa" w:w="9175"/>
            <w:vAlign w:val="center"/>
          </w:tcPr>
          <w:p w14:paraId="08000000">
            <w:pPr>
              <w:widowControl w:val="1"/>
              <w:spacing w:after="0" w:before="0"/>
              <w:ind w:firstLine="0" w:left="0" w:right="0"/>
              <w:rPr>
                <w:rFonts w:ascii="Times New Roman" w:hAnsi="Times New Roman"/>
                <w:sz w:val="28"/>
              </w:rPr>
            </w:pPr>
          </w:p>
        </w:tc>
      </w:tr>
    </w:tbl>
    <w:p w14:paraId="09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4"/>
        </w:rPr>
        <w:t xml:space="preserve">   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  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>Приказом Минтруда России от 08.04.2026 N 140н "О внесении изменений в Стандарт оказания услуги по протезированию инвалидов, получивших травму, ранение, контузию, увечье в связи с боевыми действиями, утвержденный приказом Министерства труда и социальной защиты Российской Федерации от 6 июня 2025 г. N 366н" (Зарегистрировано в Минюсте России 12.05.2026 N 86412)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в частности, расширен понятийный аппарат, дополнены целевые реабилитационные группы инвалидов, в отношении которых применяется стандарт, в новой редакции изложены раздел IV "Перечень специалистов, привлекаемых к реализации услуги, предусмотренной стандартом", раздел V "Перечень мероприятий, входящих в состав услуги, предусмотренной стандартом", раздел VII "Показатели продолжительности и кратности предоставления мероприятий, входящих в состав услуги, предусмотренной стандартом", новые позиции включены в раздел VIII "Примерный перечень необходимого реабилитационного оборудования (вспомогательных и технических средств реабилитации), которым должна быть оснащена реабилитационная организация, для оказания услуги, предусмотренной стандартом", и прочее.</w:t>
      </w:r>
    </w:p>
    <w:p w14:paraId="0A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</w:p>
    <w:tbl>
      <w:tblPr>
        <w:tblStyle w:val="Style_1"/>
        <w:tblW w:type="auto" w:w="0"/>
        <w:tblLayout w:type="fixed"/>
      </w:tblPr>
      <w:tblGrid>
        <w:gridCol w:w="200"/>
        <w:gridCol w:w="200"/>
      </w:tblGrid>
      <w:tr>
        <w:tc>
          <w:tcPr>
            <w:tcW w:type="dxa" w:w="200"/>
            <w:vAlign w:val="top"/>
          </w:tcPr>
          <w:p w14:paraId="0B000000">
            <w:pPr>
              <w:widowControl w:val="1"/>
              <w:spacing w:after="0" w:before="0"/>
              <w:ind w:firstLine="0" w:left="0" w:right="0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00"/>
            <w:vAlign w:val="center"/>
          </w:tcPr>
          <w:p w14:paraId="0C000000">
            <w:pPr>
              <w:widowControl w:val="1"/>
              <w:spacing w:after="0" w:before="0"/>
              <w:ind w:firstLine="0" w:left="0" w:right="0"/>
              <w:rPr>
                <w:rFonts w:ascii="Times New Roman" w:hAnsi="Times New Roman"/>
                <w:sz w:val="28"/>
              </w:rPr>
            </w:pPr>
          </w:p>
        </w:tc>
      </w:tr>
    </w:tbl>
    <w:p w14:paraId="0D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Заместитель прокурора района                                                               С.В. Новик</w:t>
      </w:r>
    </w:p>
    <w:p w14:paraId="0E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0F000000">
      <w:pPr>
        <w:rPr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0" w:type="paragraph">
    <w:name w:val="toc 3"/>
    <w:next w:val="Style_2"/>
    <w:link w:val="Style_10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2"/>
    <w:link w:val="Style_11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2"/>
    <w:link w:val="Style_12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2"/>
    <w:link w:val="Style_15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2"/>
    <w:link w:val="Style_17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2"/>
    <w:link w:val="Style_1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2"/>
    <w:link w:val="Style_1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2"/>
    <w:link w:val="Style_2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2"/>
    <w:link w:val="Style_2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2023-05-17T06:02:00Z</dcterms:created>
  <dcterms:modified xsi:type="dcterms:W3CDTF">2026-05-22T06:22:43Z</dcterms:modified>
</cp:coreProperties>
</file>